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E0F5" w14:textId="77777777" w:rsidR="00237D90" w:rsidRPr="009D1929" w:rsidRDefault="00237D90" w:rsidP="00237D90">
      <w:pPr>
        <w:jc w:val="right"/>
        <w:rPr>
          <w:rFonts w:cs="Times New Roman"/>
          <w:sz w:val="28"/>
          <w:szCs w:val="28"/>
        </w:rPr>
      </w:pPr>
      <w:r>
        <w:fldChar w:fldCharType="begin"/>
      </w:r>
      <w:r>
        <w:instrText xml:space="preserve"> HYPERLINK \l "П14О" </w:instrText>
      </w:r>
      <w:r>
        <w:fldChar w:fldCharType="separate"/>
      </w:r>
      <w:r w:rsidRPr="00B35C4B">
        <w:rPr>
          <w:rStyle w:val="a5"/>
          <w:rFonts w:cs="Times New Roman"/>
          <w:sz w:val="28"/>
          <w:szCs w:val="28"/>
        </w:rPr>
        <w:t>Прилож</w:t>
      </w:r>
      <w:bookmarkStart w:id="0" w:name="Пр15"/>
      <w:bookmarkEnd w:id="0"/>
      <w:r w:rsidRPr="00B35C4B">
        <w:rPr>
          <w:rStyle w:val="a5"/>
          <w:rFonts w:cs="Times New Roman"/>
          <w:sz w:val="28"/>
          <w:szCs w:val="28"/>
        </w:rPr>
        <w:t>ение 1</w:t>
      </w:r>
      <w:r>
        <w:rPr>
          <w:rStyle w:val="a5"/>
          <w:rFonts w:cs="Times New Roman"/>
          <w:sz w:val="28"/>
          <w:szCs w:val="28"/>
        </w:rPr>
        <w:t>6</w:t>
      </w:r>
      <w:r>
        <w:rPr>
          <w:rStyle w:val="a5"/>
          <w:rFonts w:cs="Times New Roman"/>
          <w:sz w:val="28"/>
          <w:szCs w:val="28"/>
          <w:u w:val="none"/>
        </w:rPr>
        <w:fldChar w:fldCharType="end"/>
      </w:r>
      <w:r w:rsidRPr="009D1929">
        <w:rPr>
          <w:rFonts w:cs="Times New Roman"/>
          <w:szCs w:val="24"/>
        </w:rPr>
        <w:br/>
      </w:r>
      <w:r>
        <w:rPr>
          <w:rFonts w:cs="Times New Roman"/>
          <w:sz w:val="28"/>
          <w:szCs w:val="28"/>
        </w:rPr>
        <w:t>к приказу ГБОУ «</w:t>
      </w:r>
      <w:proofErr w:type="spellStart"/>
      <w:r>
        <w:rPr>
          <w:rFonts w:cs="Times New Roman"/>
          <w:sz w:val="28"/>
          <w:szCs w:val="28"/>
        </w:rPr>
        <w:t>Усть-Алтачейская</w:t>
      </w:r>
      <w:proofErr w:type="spellEnd"/>
      <w:r>
        <w:rPr>
          <w:rFonts w:cs="Times New Roman"/>
          <w:sz w:val="28"/>
          <w:szCs w:val="28"/>
        </w:rPr>
        <w:t xml:space="preserve"> СОШИ»</w:t>
      </w:r>
    </w:p>
    <w:p w14:paraId="1FCFD50C" w14:textId="77777777" w:rsidR="00237D90" w:rsidRPr="009D1929" w:rsidRDefault="00237D90" w:rsidP="00237D90">
      <w:pPr>
        <w:jc w:val="right"/>
        <w:rPr>
          <w:rFonts w:eastAsia="Times New Roman" w:cs="Times New Roman"/>
          <w:sz w:val="28"/>
          <w:szCs w:val="28"/>
        </w:rPr>
      </w:pPr>
      <w:r w:rsidRPr="009D1929">
        <w:rPr>
          <w:rFonts w:cs="Times New Roman"/>
          <w:sz w:val="28"/>
          <w:szCs w:val="28"/>
        </w:rPr>
        <w:t xml:space="preserve">от </w:t>
      </w:r>
      <w:r>
        <w:rPr>
          <w:rFonts w:cs="Times New Roman"/>
          <w:sz w:val="28"/>
          <w:szCs w:val="28"/>
        </w:rPr>
        <w:t>08.10.2020</w:t>
      </w:r>
      <w:r w:rsidRPr="009D1929">
        <w:rPr>
          <w:rFonts w:cs="Times New Roman"/>
          <w:sz w:val="28"/>
          <w:szCs w:val="28"/>
        </w:rPr>
        <w:t xml:space="preserve"> № </w:t>
      </w:r>
      <w:r>
        <w:rPr>
          <w:rFonts w:cs="Times New Roman"/>
          <w:sz w:val="28"/>
          <w:szCs w:val="28"/>
        </w:rPr>
        <w:t>87</w:t>
      </w:r>
    </w:p>
    <w:p w14:paraId="032CF020" w14:textId="77777777" w:rsidR="00237D90" w:rsidRPr="00B93A77" w:rsidRDefault="00237D90" w:rsidP="00237D90">
      <w:pPr>
        <w:jc w:val="right"/>
        <w:rPr>
          <w:rFonts w:cs="Times New Roman"/>
          <w:sz w:val="28"/>
          <w:szCs w:val="28"/>
        </w:rPr>
      </w:pPr>
    </w:p>
    <w:p w14:paraId="6E04A907" w14:textId="77777777" w:rsidR="00237D90" w:rsidRPr="009D1929" w:rsidRDefault="00237D90" w:rsidP="00237D90">
      <w:pPr>
        <w:jc w:val="right"/>
        <w:rPr>
          <w:rFonts w:cs="Times New Roman"/>
          <w:szCs w:val="24"/>
        </w:rPr>
      </w:pPr>
    </w:p>
    <w:p w14:paraId="43D57498" w14:textId="77777777" w:rsidR="00237D90" w:rsidRPr="00B35C4B" w:rsidRDefault="00237D90" w:rsidP="00237D90">
      <w:pPr>
        <w:spacing w:line="276" w:lineRule="auto"/>
        <w:jc w:val="center"/>
        <w:rPr>
          <w:rFonts w:cs="Times New Roman"/>
          <w:sz w:val="28"/>
          <w:szCs w:val="28"/>
        </w:rPr>
      </w:pPr>
      <w:r w:rsidRPr="00B35C4B">
        <w:rPr>
          <w:rFonts w:cs="Times New Roman"/>
          <w:sz w:val="28"/>
          <w:szCs w:val="28"/>
        </w:rPr>
        <w:t>ПОЛИТИКА</w:t>
      </w:r>
    </w:p>
    <w:p w14:paraId="6EE6D025" w14:textId="77777777" w:rsidR="00237D90" w:rsidRPr="00B35C4B" w:rsidRDefault="00237D90" w:rsidP="00237D90">
      <w:pPr>
        <w:spacing w:line="276" w:lineRule="auto"/>
        <w:jc w:val="center"/>
        <w:rPr>
          <w:rFonts w:cs="Times New Roman"/>
          <w:sz w:val="28"/>
          <w:szCs w:val="28"/>
        </w:rPr>
      </w:pPr>
      <w:r w:rsidRPr="00B35C4B">
        <w:rPr>
          <w:rFonts w:cs="Times New Roman"/>
          <w:sz w:val="28"/>
          <w:szCs w:val="28"/>
        </w:rPr>
        <w:t>в отношении обработки персональных данных</w:t>
      </w:r>
    </w:p>
    <w:p w14:paraId="27CC0EFC" w14:textId="77777777" w:rsidR="00237D90" w:rsidRPr="00B35C4B" w:rsidRDefault="00237D90" w:rsidP="00237D90">
      <w:pPr>
        <w:spacing w:line="276" w:lineRule="auto"/>
        <w:ind w:firstLine="709"/>
        <w:jc w:val="center"/>
        <w:rPr>
          <w:rFonts w:cs="Times New Roman"/>
          <w:sz w:val="28"/>
          <w:szCs w:val="28"/>
        </w:rPr>
      </w:pPr>
    </w:p>
    <w:p w14:paraId="5A67909E" w14:textId="77777777" w:rsidR="00237D90" w:rsidRPr="00E56130" w:rsidRDefault="00237D90" w:rsidP="00237D90">
      <w:pPr>
        <w:pStyle w:val="a3"/>
        <w:numPr>
          <w:ilvl w:val="0"/>
          <w:numId w:val="1"/>
        </w:numPr>
        <w:suppressAutoHyphens w:val="0"/>
        <w:spacing w:line="276" w:lineRule="auto"/>
        <w:ind w:left="0" w:firstLine="0"/>
        <w:jc w:val="center"/>
        <w:rPr>
          <w:rFonts w:cs="Times New Roman"/>
          <w:sz w:val="28"/>
          <w:szCs w:val="28"/>
        </w:rPr>
      </w:pPr>
      <w:r w:rsidRPr="00B35C4B">
        <w:rPr>
          <w:rFonts w:cs="Times New Roman"/>
          <w:sz w:val="28"/>
          <w:szCs w:val="28"/>
        </w:rPr>
        <w:t>Общие положения</w:t>
      </w:r>
    </w:p>
    <w:p w14:paraId="5223EAA5"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в отношении обработки персональных данных в </w:t>
      </w:r>
      <w:r>
        <w:rPr>
          <w:rFonts w:cs="Times New Roman"/>
          <w:sz w:val="28"/>
          <w:szCs w:val="28"/>
        </w:rPr>
        <w:t>ГБОУ «</w:t>
      </w:r>
      <w:proofErr w:type="spellStart"/>
      <w:r>
        <w:rPr>
          <w:rFonts w:cs="Times New Roman"/>
          <w:sz w:val="28"/>
          <w:szCs w:val="28"/>
        </w:rPr>
        <w:t>Усть-Алтачейская</w:t>
      </w:r>
      <w:proofErr w:type="spellEnd"/>
      <w:r>
        <w:rPr>
          <w:rFonts w:cs="Times New Roman"/>
          <w:sz w:val="28"/>
          <w:szCs w:val="28"/>
        </w:rPr>
        <w:t xml:space="preserve"> СОШИ»</w:t>
      </w:r>
      <w:r w:rsidRPr="00B35C4B">
        <w:rPr>
          <w:rFonts w:cs="Times New Roman"/>
          <w:sz w:val="28"/>
          <w:szCs w:val="28"/>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14:paraId="46ED8F56"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определяет порядок и условия обработки персональных данных в </w:t>
      </w:r>
      <w:r>
        <w:rPr>
          <w:rFonts w:cs="Times New Roman"/>
          <w:sz w:val="28"/>
          <w:szCs w:val="28"/>
        </w:rPr>
        <w:t>«</w:t>
      </w:r>
      <w:proofErr w:type="spellStart"/>
      <w:r>
        <w:rPr>
          <w:rFonts w:cs="Times New Roman"/>
          <w:sz w:val="28"/>
          <w:szCs w:val="28"/>
        </w:rPr>
        <w:t>Усть-Алтачейская</w:t>
      </w:r>
      <w:proofErr w:type="spellEnd"/>
      <w:r>
        <w:rPr>
          <w:rFonts w:cs="Times New Roman"/>
          <w:sz w:val="28"/>
          <w:szCs w:val="28"/>
        </w:rPr>
        <w:t xml:space="preserve"> СОШИ»</w:t>
      </w:r>
      <w:r w:rsidRPr="00B35C4B">
        <w:rPr>
          <w:rFonts w:cs="Times New Roman"/>
          <w:sz w:val="28"/>
          <w:szCs w:val="28"/>
        </w:rPr>
        <w:t xml:space="preserve"> (далее – Оператор) с использованием средств автоматизации и без использования таких средств.</w:t>
      </w:r>
    </w:p>
    <w:p w14:paraId="22A0B674" w14:textId="77777777" w:rsidR="00237D90" w:rsidRPr="00486BE8"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Обработка персональных данных осуществляется </w:t>
      </w:r>
      <w:r w:rsidRPr="00486BE8">
        <w:rPr>
          <w:rFonts w:cs="Times New Roman"/>
          <w:sz w:val="28"/>
          <w:szCs w:val="28"/>
        </w:rPr>
        <w:t>в целях приема и регистрации обращений (или запросов) граждан, организаций и общественных объединений, поступивших в администрацию ОО,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0A843C50" w14:textId="77777777" w:rsidR="00237D90" w:rsidRPr="00B35C4B" w:rsidRDefault="00237D90" w:rsidP="00237D90">
      <w:pPr>
        <w:spacing w:line="276" w:lineRule="auto"/>
        <w:ind w:firstLine="709"/>
        <w:rPr>
          <w:rFonts w:cs="Times New Roman"/>
          <w:sz w:val="28"/>
          <w:szCs w:val="28"/>
        </w:rPr>
      </w:pPr>
    </w:p>
    <w:p w14:paraId="0E0A7712" w14:textId="77777777" w:rsidR="00237D90" w:rsidRPr="00E56130"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Основные понятия, используемые в настоящей Политике</w:t>
      </w:r>
    </w:p>
    <w:p w14:paraId="4286B53F"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44E40535"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AA89B7E"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3162176D"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14:paraId="1B2984BF"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D64631"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14F7F2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1CCA061"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2317418"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E3F81CE"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5638172" w14:textId="77777777" w:rsidR="00237D90" w:rsidRPr="00B35C4B" w:rsidRDefault="00237D90" w:rsidP="00237D90">
      <w:pPr>
        <w:spacing w:line="276" w:lineRule="auto"/>
        <w:ind w:firstLine="709"/>
        <w:rPr>
          <w:rFonts w:cs="Times New Roman"/>
          <w:sz w:val="28"/>
          <w:szCs w:val="28"/>
        </w:rPr>
      </w:pPr>
    </w:p>
    <w:p w14:paraId="4569C270" w14:textId="77777777" w:rsidR="00237D90" w:rsidRPr="00B35C4B"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Принципы обработки персональных данных</w:t>
      </w:r>
    </w:p>
    <w:p w14:paraId="05551C3B"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на законной основе.</w:t>
      </w:r>
    </w:p>
    <w:p w14:paraId="2D28B93C"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E56F65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934016D"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Обработке подлежат только те персональные данные, которые отвечают целям их обработки.</w:t>
      </w:r>
    </w:p>
    <w:p w14:paraId="1B278C7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14:paraId="5743765C"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14:paraId="522080CF"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35C4B">
        <w:rPr>
          <w:rFonts w:cs="Times New Roman"/>
          <w:sz w:val="28"/>
          <w:szCs w:val="28"/>
        </w:rPr>
        <w:t>поручителем</w:t>
      </w:r>
      <w:proofErr w:type="gramEnd"/>
      <w:r w:rsidRPr="00B35C4B">
        <w:rPr>
          <w:rFonts w:cs="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14:paraId="43FA79CA" w14:textId="77777777" w:rsidR="00237D90" w:rsidRPr="00B35C4B" w:rsidRDefault="00237D90" w:rsidP="00237D90">
      <w:pPr>
        <w:spacing w:line="276" w:lineRule="auto"/>
        <w:ind w:firstLine="709"/>
        <w:rPr>
          <w:rFonts w:cs="Times New Roman"/>
          <w:sz w:val="28"/>
          <w:szCs w:val="28"/>
        </w:rPr>
      </w:pPr>
    </w:p>
    <w:p w14:paraId="7B1F0622" w14:textId="77777777" w:rsidR="00237D90" w:rsidRPr="00E56130"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Условия обработки персональных данных</w:t>
      </w:r>
    </w:p>
    <w:p w14:paraId="703B38B1"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14:paraId="2AFABF56"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708B0268"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Pr>
          <w:rFonts w:cs="Times New Roman"/>
          <w:sz w:val="28"/>
          <w:szCs w:val="28"/>
        </w:rPr>
        <w:t>выполнения</w:t>
      </w:r>
      <w:r w:rsidRPr="00B35C4B">
        <w:rPr>
          <w:rFonts w:cs="Times New Roman"/>
          <w:sz w:val="28"/>
          <w:szCs w:val="28"/>
        </w:rPr>
        <w:t xml:space="preserve"> возложенных законодательством Российской Федерации на Оператора функций, полномочий и обязанностей;</w:t>
      </w:r>
    </w:p>
    <w:p w14:paraId="1FE84A84"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2D7F71D0"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B35C4B">
        <w:rPr>
          <w:rFonts w:cs="Times New Roman"/>
          <w:sz w:val="28"/>
          <w:szCs w:val="28"/>
        </w:rPr>
        <w:t>поручителем</w:t>
      </w:r>
      <w:proofErr w:type="gramEnd"/>
      <w:r w:rsidRPr="00B35C4B">
        <w:rPr>
          <w:rFonts w:cs="Times New Roman"/>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D3DF376"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CB1A081"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6735E6"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438BABDF"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604D5264"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w:t>
      </w:r>
      <w:r w:rsidRPr="00B35C4B">
        <w:rPr>
          <w:rFonts w:cs="Times New Roman"/>
          <w:sz w:val="28"/>
          <w:szCs w:val="28"/>
        </w:rPr>
        <w:lastRenderedPageBreak/>
        <w:t>лица несет Оператор. Лицо, осуществляющее обработку персональных данных по поручению оператора, несет ответственность перед оператором.</w:t>
      </w:r>
    </w:p>
    <w:p w14:paraId="115EB201" w14:textId="77777777" w:rsidR="00237D90" w:rsidRPr="00B35C4B" w:rsidRDefault="00237D90" w:rsidP="00237D90">
      <w:pPr>
        <w:spacing w:line="276" w:lineRule="auto"/>
        <w:ind w:firstLine="709"/>
        <w:rPr>
          <w:rFonts w:cs="Times New Roman"/>
          <w:sz w:val="28"/>
          <w:szCs w:val="28"/>
        </w:rPr>
      </w:pPr>
    </w:p>
    <w:p w14:paraId="78DF8483" w14:textId="77777777" w:rsidR="00237D90" w:rsidRPr="00C17C48"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Конфиденциальность персональных данных</w:t>
      </w:r>
    </w:p>
    <w:p w14:paraId="31EB7F9D"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28B84C6" w14:textId="77777777" w:rsidR="00237D90" w:rsidRPr="00B35C4B" w:rsidRDefault="00237D90" w:rsidP="00237D90">
      <w:pPr>
        <w:spacing w:line="276" w:lineRule="auto"/>
        <w:ind w:firstLine="709"/>
        <w:rPr>
          <w:rFonts w:cs="Times New Roman"/>
          <w:sz w:val="28"/>
          <w:szCs w:val="28"/>
        </w:rPr>
      </w:pPr>
    </w:p>
    <w:p w14:paraId="2D71787F" w14:textId="77777777" w:rsidR="00237D90" w:rsidRPr="00C17C48"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 xml:space="preserve">Право субъекта персональных данных на доступ </w:t>
      </w:r>
      <w:r>
        <w:rPr>
          <w:rFonts w:cs="Times New Roman"/>
          <w:sz w:val="28"/>
          <w:szCs w:val="28"/>
        </w:rPr>
        <w:br/>
      </w:r>
      <w:r w:rsidRPr="00B35C4B">
        <w:rPr>
          <w:rFonts w:cs="Times New Roman"/>
          <w:sz w:val="28"/>
          <w:szCs w:val="28"/>
        </w:rPr>
        <w:t>к его персональным данным</w:t>
      </w:r>
    </w:p>
    <w:p w14:paraId="75286E6F"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w:t>
      </w:r>
      <w:r>
        <w:rPr>
          <w:rFonts w:cs="Times New Roman"/>
          <w:sz w:val="28"/>
          <w:szCs w:val="28"/>
        </w:rPr>
        <w:t>О</w:t>
      </w:r>
      <w:r w:rsidRPr="00B35C4B">
        <w:rPr>
          <w:rFonts w:cs="Times New Roman"/>
          <w:sz w:val="28"/>
          <w:szCs w:val="28"/>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B219169"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41D4310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cs="Times New Roman"/>
          <w:sz w:val="28"/>
          <w:szCs w:val="28"/>
        </w:rPr>
        <w:t>О</w:t>
      </w:r>
      <w:r w:rsidRPr="00B35C4B">
        <w:rPr>
          <w:rFonts w:cs="Times New Roman"/>
          <w:sz w:val="28"/>
          <w:szCs w:val="28"/>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468AE43"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w:t>
      </w:r>
      <w:r w:rsidRPr="00B35C4B">
        <w:rPr>
          <w:rFonts w:cs="Times New Roman"/>
          <w:sz w:val="28"/>
          <w:szCs w:val="28"/>
        </w:rPr>
        <w:lastRenderedPageBreak/>
        <w:t>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EF1EAF9"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14:paraId="61D039DB"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14:paraId="0C4879E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53784EC1"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Подтверждение факта обработки персональных данных Оператором;</w:t>
      </w:r>
    </w:p>
    <w:p w14:paraId="49722DC9"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Правовые основания и цели обработки персональных данных;</w:t>
      </w:r>
    </w:p>
    <w:p w14:paraId="3C535289"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Цели и применяемые Оператором способы обработки персональных данных;</w:t>
      </w:r>
    </w:p>
    <w:p w14:paraId="6392156E"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 место нахождения Оператора, сведения о ли</w:t>
      </w:r>
      <w:r>
        <w:rPr>
          <w:rFonts w:cs="Times New Roman"/>
          <w:sz w:val="28"/>
          <w:szCs w:val="28"/>
        </w:rPr>
        <w:t>цах (за исключением работников О</w:t>
      </w:r>
      <w:r w:rsidRPr="00B35C4B">
        <w:rPr>
          <w:rFonts w:cs="Times New Roman"/>
          <w:sz w:val="28"/>
          <w:szCs w:val="28"/>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14:paraId="764CF79F"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01C486BA"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Сроки обработки персональных данных, в том числе сроки их хранения;</w:t>
      </w:r>
    </w:p>
    <w:p w14:paraId="6B7139B3"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Порядок осуществления субъектом персональных данных прав, предусмотренных Федеральным законом «О персональных данных»;</w:t>
      </w:r>
    </w:p>
    <w:p w14:paraId="71BF87B4"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Информацию об осуществленной или о предполагаемой трансграничной передаче данных;</w:t>
      </w:r>
    </w:p>
    <w:p w14:paraId="5BC60916"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7578534"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Иные сведения, предусмотренные Федеральным законом «О персональных данных» или другими федеральными законами.</w:t>
      </w:r>
    </w:p>
    <w:p w14:paraId="539E1187" w14:textId="77777777" w:rsidR="00237D90" w:rsidRPr="00B35C4B" w:rsidRDefault="00237D90" w:rsidP="00237D90">
      <w:pPr>
        <w:spacing w:line="276" w:lineRule="auto"/>
        <w:ind w:firstLine="709"/>
        <w:rPr>
          <w:rFonts w:cs="Times New Roman"/>
          <w:sz w:val="28"/>
          <w:szCs w:val="28"/>
        </w:rPr>
      </w:pPr>
    </w:p>
    <w:p w14:paraId="7213489F" w14:textId="77777777" w:rsidR="00237D90" w:rsidRPr="00FC7C0D"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Право на обжалование действий или бездействий Оператора</w:t>
      </w:r>
    </w:p>
    <w:p w14:paraId="68D60122"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lastRenderedPageBreak/>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14:paraId="74F65B7A"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A204744" w14:textId="77777777" w:rsidR="00237D90" w:rsidRPr="00B35C4B" w:rsidRDefault="00237D90" w:rsidP="00237D90">
      <w:pPr>
        <w:spacing w:line="276" w:lineRule="auto"/>
        <w:ind w:firstLine="709"/>
        <w:rPr>
          <w:rFonts w:cs="Times New Roman"/>
          <w:sz w:val="28"/>
          <w:szCs w:val="28"/>
        </w:rPr>
      </w:pPr>
    </w:p>
    <w:p w14:paraId="335ABD91" w14:textId="77777777" w:rsidR="00237D90" w:rsidRPr="00FC7C0D"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Обязанности Оператора при сборе персональных данных</w:t>
      </w:r>
    </w:p>
    <w:p w14:paraId="3B27308E"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14:paraId="697E78FF"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33F4BE6E"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14:paraId="4F3A5C19"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либо фамилия, имя, отчество и адрес Оператора или его представителя;</w:t>
      </w:r>
    </w:p>
    <w:p w14:paraId="0CEC18A1"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Цель обработки персональных данных и ее правовое основание;</w:t>
      </w:r>
    </w:p>
    <w:p w14:paraId="5879A164"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Предполагаемые пользователи персональных данных;</w:t>
      </w:r>
    </w:p>
    <w:p w14:paraId="4D316F6A"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Установленные настоящим Федеральным законом права субъекта персональных данных;</w:t>
      </w:r>
    </w:p>
    <w:p w14:paraId="7C8C1989"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Источник получения персональных данных.</w:t>
      </w:r>
    </w:p>
    <w:p w14:paraId="25BC896B"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14:paraId="4CF09008"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Субъект персональных данных уведомлен об осуществлении обработки его персональных данных Оператором;</w:t>
      </w:r>
    </w:p>
    <w:p w14:paraId="43D26BA8"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Персональные данные получены </w:t>
      </w:r>
      <w:r>
        <w:rPr>
          <w:rFonts w:cs="Times New Roman"/>
          <w:sz w:val="28"/>
          <w:szCs w:val="28"/>
        </w:rPr>
        <w:t>О</w:t>
      </w:r>
      <w:r w:rsidRPr="00B35C4B">
        <w:rPr>
          <w:rFonts w:cs="Times New Roman"/>
          <w:sz w:val="28"/>
          <w:szCs w:val="28"/>
        </w:rPr>
        <w:t xml:space="preserve">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B35C4B">
        <w:rPr>
          <w:rFonts w:cs="Times New Roman"/>
          <w:sz w:val="28"/>
          <w:szCs w:val="28"/>
        </w:rPr>
        <w:t>поручителем</w:t>
      </w:r>
      <w:proofErr w:type="gramEnd"/>
      <w:r w:rsidRPr="00B35C4B">
        <w:rPr>
          <w:rFonts w:cs="Times New Roman"/>
          <w:sz w:val="28"/>
          <w:szCs w:val="28"/>
        </w:rPr>
        <w:t xml:space="preserve"> по которому является субъект персональных данных;</w:t>
      </w:r>
    </w:p>
    <w:p w14:paraId="7A78E352"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Персональные данные сделаны общедоступными субъектом персональных данных или получены из общедоступного источника;</w:t>
      </w:r>
    </w:p>
    <w:p w14:paraId="0AB5B216" w14:textId="77777777" w:rsidR="00237D90" w:rsidRPr="00B35C4B" w:rsidRDefault="00237D90" w:rsidP="00237D90">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lastRenderedPageBreak/>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14:paraId="777D9BAE" w14:textId="77777777" w:rsidR="00237D90" w:rsidRPr="00B35C4B" w:rsidRDefault="00237D90" w:rsidP="00237D90">
      <w:pPr>
        <w:spacing w:line="276" w:lineRule="auto"/>
        <w:ind w:firstLine="709"/>
        <w:rPr>
          <w:rFonts w:cs="Times New Roman"/>
          <w:sz w:val="28"/>
          <w:szCs w:val="28"/>
        </w:rPr>
      </w:pPr>
    </w:p>
    <w:p w14:paraId="28CA4A10" w14:textId="77777777" w:rsidR="00237D90" w:rsidRPr="00FC7C0D"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 xml:space="preserve">Меры направленные на обеспечение выполнения Оператором обязанностей, предусмотренных Федеральным законом </w:t>
      </w:r>
      <w:r>
        <w:rPr>
          <w:rFonts w:cs="Times New Roman"/>
          <w:sz w:val="28"/>
          <w:szCs w:val="28"/>
        </w:rPr>
        <w:br/>
      </w:r>
      <w:r w:rsidRPr="00B35C4B">
        <w:rPr>
          <w:rFonts w:cs="Times New Roman"/>
          <w:sz w:val="28"/>
          <w:szCs w:val="28"/>
        </w:rPr>
        <w:t>«О персональных данных»</w:t>
      </w:r>
    </w:p>
    <w:p w14:paraId="7388185C"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Назначен ответственный за организацию обработки персональных данных.</w:t>
      </w:r>
    </w:p>
    <w:p w14:paraId="471B6560"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Изданы документы, определяющие политику </w:t>
      </w:r>
      <w:r>
        <w:rPr>
          <w:rFonts w:eastAsia="Times New Roman" w:cs="Times New Roman"/>
          <w:color w:val="000000"/>
          <w:sz w:val="28"/>
          <w:szCs w:val="28"/>
        </w:rPr>
        <w:t>О</w:t>
      </w:r>
      <w:r w:rsidRPr="00B35C4B">
        <w:rPr>
          <w:rFonts w:eastAsia="Times New Roman" w:cs="Times New Roman"/>
          <w:color w:val="000000"/>
          <w:sz w:val="28"/>
          <w:szCs w:val="28"/>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10CF9B5"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14:paraId="69D44275"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14:paraId="0F067B11"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Pr>
          <w:rFonts w:eastAsia="Times New Roman" w:cs="Times New Roman"/>
          <w:color w:val="000000"/>
          <w:sz w:val="28"/>
          <w:szCs w:val="28"/>
        </w:rPr>
        <w:t>О</w:t>
      </w:r>
      <w:r w:rsidRPr="00B35C4B">
        <w:rPr>
          <w:rFonts w:eastAsia="Times New Roman" w:cs="Times New Roman"/>
          <w:color w:val="000000"/>
          <w:sz w:val="28"/>
          <w:szCs w:val="28"/>
        </w:rPr>
        <w:t xml:space="preserve">ператора в отношении обработки персональных данных, локальными актами по вопросам обработки персональных данных. </w:t>
      </w:r>
    </w:p>
    <w:p w14:paraId="06AC0416" w14:textId="77777777" w:rsidR="00237D90" w:rsidRPr="00B35C4B" w:rsidRDefault="00237D90" w:rsidP="00237D90">
      <w:pPr>
        <w:spacing w:line="276" w:lineRule="auto"/>
        <w:ind w:firstLine="709"/>
        <w:rPr>
          <w:rFonts w:cs="Times New Roman"/>
          <w:sz w:val="28"/>
          <w:szCs w:val="28"/>
        </w:rPr>
      </w:pPr>
    </w:p>
    <w:p w14:paraId="1025695B" w14:textId="77777777" w:rsidR="00237D90" w:rsidRPr="00FC7C0D" w:rsidRDefault="00237D90" w:rsidP="00237D90">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Меры по обеспеч</w:t>
      </w:r>
      <w:r>
        <w:rPr>
          <w:rFonts w:cs="Times New Roman"/>
          <w:sz w:val="28"/>
          <w:szCs w:val="28"/>
        </w:rPr>
        <w:t xml:space="preserve">ению безопасности персональных </w:t>
      </w:r>
      <w:r w:rsidRPr="00B35C4B">
        <w:rPr>
          <w:rFonts w:cs="Times New Roman"/>
          <w:sz w:val="28"/>
          <w:szCs w:val="28"/>
        </w:rPr>
        <w:t xml:space="preserve">данных </w:t>
      </w:r>
      <w:r>
        <w:rPr>
          <w:rFonts w:cs="Times New Roman"/>
          <w:sz w:val="28"/>
          <w:szCs w:val="28"/>
        </w:rPr>
        <w:br/>
      </w:r>
      <w:r w:rsidRPr="00B35C4B">
        <w:rPr>
          <w:rFonts w:cs="Times New Roman"/>
          <w:sz w:val="28"/>
          <w:szCs w:val="28"/>
        </w:rPr>
        <w:t>при их обработке</w:t>
      </w:r>
    </w:p>
    <w:p w14:paraId="064785BA"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Определены угрозы безопасности персональных данных при их обработке в информационных системах персональных данных.</w:t>
      </w:r>
    </w:p>
    <w:p w14:paraId="00E1F6DB"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14:paraId="77C7F191"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14:paraId="4C8B48DA"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14:paraId="1676BE45"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Ведется учет машинных носителей персональных данных.</w:t>
      </w:r>
    </w:p>
    <w:p w14:paraId="646E2632"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Выполняются меры по обнаружению фактов несанкционированного доступа к персональным данным и принятию соответствующих мер.</w:t>
      </w:r>
    </w:p>
    <w:p w14:paraId="70BC30CA"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lastRenderedPageBreak/>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14:paraId="7EA8B369" w14:textId="77777777" w:rsidR="00237D90" w:rsidRPr="00B35C4B" w:rsidRDefault="00237D90" w:rsidP="00237D90">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14:paraId="28F7B111" w14:textId="77777777" w:rsidR="00237D90" w:rsidRPr="00B35C4B" w:rsidRDefault="00237D90" w:rsidP="00237D90">
      <w:pPr>
        <w:spacing w:line="276" w:lineRule="auto"/>
        <w:ind w:firstLine="709"/>
        <w:rPr>
          <w:rFonts w:cs="Times New Roman"/>
          <w:sz w:val="28"/>
          <w:szCs w:val="28"/>
        </w:rPr>
      </w:pPr>
      <w:r w:rsidRPr="00B35C4B">
        <w:rPr>
          <w:rFonts w:cs="Times New Roman"/>
          <w:color w:val="000000"/>
          <w:sz w:val="28"/>
          <w:szCs w:val="28"/>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B35C4B">
        <w:rPr>
          <w:rFonts w:cs="Times New Roman"/>
          <w:sz w:val="28"/>
          <w:szCs w:val="28"/>
        </w:rPr>
        <w:br w:type="page"/>
      </w:r>
    </w:p>
    <w:p w14:paraId="42C0013A" w14:textId="77777777" w:rsidR="00237D90" w:rsidRDefault="00237D90"/>
    <w:sectPr w:rsidR="00237D90" w:rsidSect="00237D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90"/>
    <w:rsid w:val="0023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48F2"/>
  <w15:chartTrackingRefBased/>
  <w15:docId w15:val="{9545C82D-DC0D-42D3-A0C2-B7A5FB1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90"/>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7D90"/>
    <w:pPr>
      <w:ind w:left="720"/>
      <w:contextualSpacing/>
    </w:pPr>
  </w:style>
  <w:style w:type="character" w:customStyle="1" w:styleId="a4">
    <w:name w:val="Абзац списка Знак"/>
    <w:link w:val="a3"/>
    <w:uiPriority w:val="34"/>
    <w:rsid w:val="00237D90"/>
    <w:rPr>
      <w:rFonts w:ascii="Times New Roman" w:hAnsi="Times New Roman"/>
      <w:sz w:val="24"/>
    </w:rPr>
  </w:style>
  <w:style w:type="character" w:styleId="a5">
    <w:name w:val="Hyperlink"/>
    <w:basedOn w:val="a0"/>
    <w:uiPriority w:val="99"/>
    <w:unhideWhenUsed/>
    <w:rsid w:val="00237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Степная</dc:creator>
  <cp:keywords/>
  <dc:description/>
  <cp:lastModifiedBy>Ольга Степная</cp:lastModifiedBy>
  <cp:revision>1</cp:revision>
  <dcterms:created xsi:type="dcterms:W3CDTF">2021-04-01T07:33:00Z</dcterms:created>
  <dcterms:modified xsi:type="dcterms:W3CDTF">2021-04-01T07:35:00Z</dcterms:modified>
</cp:coreProperties>
</file>